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29B19" w14:textId="77777777" w:rsidR="00A35918" w:rsidRDefault="00A3591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28E" w:rsidRPr="0099228E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BE679" w14:textId="77777777" w:rsidR="00A35918" w:rsidRDefault="00A359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36A67" w14:textId="77777777" w:rsidR="00A35918" w:rsidRDefault="00A359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99228E" w:rsidRPr="00BE15EF" w14:paraId="735B5E03" w14:textId="77777777" w:rsidTr="00A35918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211EFE3C" w14:textId="77777777" w:rsidR="0099228E" w:rsidRPr="0035397C" w:rsidRDefault="0099228E" w:rsidP="0099228E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037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3D0C1385" w:rsidR="0099228E" w:rsidRPr="00BE15EF" w:rsidRDefault="0099228E" w:rsidP="0099228E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F34D5E">
            <w:rPr>
              <w:rFonts w:ascii="Arial Narrow" w:hAnsi="Arial Narrow"/>
              <w:b/>
              <w:bCs/>
              <w:color w:val="000000"/>
              <w:u w:val="single"/>
            </w:rPr>
            <w:t>Rehabilitación de comedor de la “Casa del Adulto Mayor”, en el municipio de China,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99228E" w:rsidRPr="00BE15EF" w:rsidRDefault="0099228E" w:rsidP="0099228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99228E" w:rsidRPr="00BE15EF" w:rsidRDefault="0099228E" w:rsidP="0099228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99228E" w:rsidRPr="00BE15EF" w:rsidRDefault="0099228E" w:rsidP="0099228E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99228E" w:rsidRPr="00BE15EF" w:rsidRDefault="0099228E" w:rsidP="0099228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99228E" w:rsidRPr="00BE15EF" w:rsidRDefault="0099228E" w:rsidP="0099228E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32E1E" w14:textId="77777777" w:rsidR="00A35918" w:rsidRDefault="00A359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23EC0-9B1C-41DF-B079-3A6A0700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2023-09-06T14:47:00Z</dcterms:modified>
</cp:coreProperties>
</file>